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DA" w:rsidRPr="006A57BB" w:rsidRDefault="00EA30DA" w:rsidP="00EA30DA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5"/>
          <w:szCs w:val="25"/>
        </w:rPr>
      </w:pPr>
      <w:r w:rsidRPr="006A57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Pr="006A57BB"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                    </w:t>
      </w:r>
      <w:r w:rsidRPr="006A57BB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42DB9E3" wp14:editId="6940D9AF">
            <wp:extent cx="4381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EA30DA" w:rsidRPr="006A57BB" w:rsidTr="008A2ABF">
        <w:trPr>
          <w:trHeight w:val="609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A30DA" w:rsidRPr="006A57BB" w:rsidRDefault="00EA30DA" w:rsidP="008A2A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ПІВДЕННОУКРАЇНСЬКИЙ </w:t>
            </w:r>
          </w:p>
          <w:p w:rsidR="00EA30DA" w:rsidRPr="006A57BB" w:rsidRDefault="00EA30DA" w:rsidP="008A2AB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МІСЬКИЙ ГОЛОВА</w:t>
            </w:r>
          </w:p>
          <w:p w:rsidR="00EA30DA" w:rsidRPr="006A57BB" w:rsidRDefault="00EA30DA" w:rsidP="008A2A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6A5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РОЗПОРЯДЖЕННЯ</w:t>
            </w:r>
          </w:p>
        </w:tc>
      </w:tr>
    </w:tbl>
    <w:p w:rsidR="00EA30DA" w:rsidRPr="00EA30DA" w:rsidRDefault="00EA30DA" w:rsidP="00EA30DA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028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02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0284">
        <w:rPr>
          <w:rFonts w:ascii="Times New Roman" w:eastAsia="Times New Roman" w:hAnsi="Times New Roman" w:cs="Times New Roman"/>
          <w:sz w:val="24"/>
          <w:szCs w:val="24"/>
          <w:lang w:eastAsia="ru-RU"/>
        </w:rPr>
        <w:t>07_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0284">
        <w:rPr>
          <w:rFonts w:ascii="Times New Roman" w:eastAsia="Times New Roman" w:hAnsi="Times New Roman" w:cs="Times New Roman"/>
          <w:sz w:val="24"/>
          <w:szCs w:val="24"/>
          <w:lang w:eastAsia="ru-RU"/>
        </w:rPr>
        <w:t>182-р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</w:tblGrid>
      <w:tr w:rsidR="00EA30DA" w:rsidRPr="006A57BB" w:rsidTr="008A2ABF">
        <w:trPr>
          <w:trHeight w:val="1209"/>
        </w:trPr>
        <w:tc>
          <w:tcPr>
            <w:tcW w:w="4427" w:type="dxa"/>
          </w:tcPr>
          <w:p w:rsidR="00EA30DA" w:rsidRPr="006A57BB" w:rsidRDefault="00EA30DA" w:rsidP="008A2ABF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0DA" w:rsidRPr="006A57BB" w:rsidRDefault="00EA30DA" w:rsidP="008A2ABF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скликання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сесії Південноукраїнської міської   ради  VII</w:t>
            </w: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A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скликання</w:t>
            </w:r>
          </w:p>
          <w:p w:rsidR="00EA30DA" w:rsidRPr="006A57BB" w:rsidRDefault="00EA30DA" w:rsidP="008A2ABF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DA" w:rsidRDefault="00EA30DA" w:rsidP="00AB4EB0">
      <w:pPr>
        <w:overflowPunct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 п.8, 20 ч.4 ст.42  Закону  України  «Про місцеве  самоврядування  в  Україні»</w:t>
      </w:r>
    </w:p>
    <w:p w:rsidR="00EA30DA" w:rsidRPr="006A57BB" w:rsidRDefault="00EA30DA" w:rsidP="00AB4EB0">
      <w:pPr>
        <w:overflowPunct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A" w:rsidRPr="006A57BB" w:rsidRDefault="00EA30DA" w:rsidP="00AB4EB0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Скликати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сесію  Південноукраїнської  міської  ради  VII</w:t>
      </w:r>
      <w:r w:rsidRPr="006A57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Pr="006A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A57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у великій залі засідань виконавчого комітету Південноукраїнської міської ради</w:t>
      </w:r>
      <w:r w:rsidRPr="006A57BB">
        <w:rPr>
          <w:rFonts w:ascii="Calibri" w:eastAsia="Calibri" w:hAnsi="Calibri" w:cs="Times New Roman"/>
          <w:sz w:val="24"/>
          <w:szCs w:val="24"/>
        </w:rPr>
        <w:t xml:space="preserve"> </w:t>
      </w:r>
      <w:r w:rsidRPr="006A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порядком денним:</w:t>
      </w:r>
    </w:p>
    <w:p w:rsidR="00EA30DA" w:rsidRPr="006A57BB" w:rsidRDefault="00EA30DA" w:rsidP="00AB4EB0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26"/>
        <w:gridCol w:w="8646"/>
      </w:tblGrid>
      <w:tr w:rsidR="00EA30DA" w:rsidRPr="006A57BB" w:rsidTr="00AB4EB0">
        <w:trPr>
          <w:trHeight w:val="213"/>
        </w:trPr>
        <w:tc>
          <w:tcPr>
            <w:tcW w:w="426" w:type="dxa"/>
          </w:tcPr>
          <w:p w:rsidR="00EA30DA" w:rsidRPr="006A57BB" w:rsidRDefault="00EA30DA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3264CC" w:rsidRDefault="0096735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35E">
              <w:rPr>
                <w:rFonts w:ascii="Times New Roman" w:hAnsi="Times New Roman"/>
                <w:sz w:val="24"/>
                <w:szCs w:val="24"/>
              </w:rPr>
              <w:t xml:space="preserve">Про дострокове припинення </w:t>
            </w:r>
            <w:proofErr w:type="spellStart"/>
            <w:r w:rsidRPr="0096735E">
              <w:rPr>
                <w:rFonts w:ascii="Times New Roman" w:hAnsi="Times New Roman"/>
                <w:sz w:val="24"/>
                <w:szCs w:val="24"/>
              </w:rPr>
              <w:t>Маілунц</w:t>
            </w:r>
            <w:proofErr w:type="spellEnd"/>
            <w:r w:rsidRPr="0096735E">
              <w:rPr>
                <w:rFonts w:ascii="Times New Roman" w:hAnsi="Times New Roman"/>
                <w:sz w:val="24"/>
                <w:szCs w:val="24"/>
              </w:rPr>
              <w:t xml:space="preserve"> К.Е. повноважень депутата Південноукраїнської міської ради VIII скликання</w:t>
            </w:r>
          </w:p>
          <w:p w:rsid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>Доповідач: КРАВЧЕНКО Денис</w:t>
            </w:r>
          </w:p>
          <w:p w:rsidR="0036717E" w:rsidRPr="00FF260D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7E" w:rsidRPr="006A57BB" w:rsidTr="00AB4EB0">
        <w:trPr>
          <w:trHeight w:val="213"/>
        </w:trPr>
        <w:tc>
          <w:tcPr>
            <w:tcW w:w="426" w:type="dxa"/>
          </w:tcPr>
          <w:p w:rsidR="0036717E" w:rsidRPr="006A57BB" w:rsidRDefault="0036717E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36717E" w:rsidRDefault="0036717E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 xml:space="preserve">Про відмову в задоволенні заяв </w:t>
            </w:r>
            <w:proofErr w:type="spellStart"/>
            <w:r w:rsidRPr="0036717E">
              <w:rPr>
                <w:rFonts w:ascii="Times New Roman" w:hAnsi="Times New Roman"/>
                <w:sz w:val="24"/>
                <w:szCs w:val="24"/>
              </w:rPr>
              <w:t>Маілунц</w:t>
            </w:r>
            <w:proofErr w:type="spellEnd"/>
            <w:r w:rsidRPr="0036717E">
              <w:rPr>
                <w:rFonts w:ascii="Times New Roman" w:hAnsi="Times New Roman"/>
                <w:sz w:val="24"/>
                <w:szCs w:val="24"/>
              </w:rPr>
              <w:t xml:space="preserve"> К.Е. про дострокове припинення повноважень депутата Південноукраїнської міської ради VIII скликання</w:t>
            </w:r>
          </w:p>
          <w:p w:rsidR="0036717E" w:rsidRDefault="0036717E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>Доповідач: КРАВЧЕНКО Денис</w:t>
            </w:r>
          </w:p>
          <w:p w:rsidR="0036717E" w:rsidRPr="00244FA9" w:rsidRDefault="0036717E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7E" w:rsidRPr="006A57BB" w:rsidTr="00AB4EB0">
        <w:trPr>
          <w:trHeight w:val="213"/>
        </w:trPr>
        <w:tc>
          <w:tcPr>
            <w:tcW w:w="426" w:type="dxa"/>
          </w:tcPr>
          <w:p w:rsidR="0036717E" w:rsidRPr="006A57BB" w:rsidRDefault="0036717E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36717E" w:rsidRP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рішення </w:t>
            </w:r>
            <w:proofErr w:type="spellStart"/>
            <w:r w:rsidRPr="0036717E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36717E">
              <w:rPr>
                <w:rFonts w:ascii="Times New Roman" w:hAnsi="Times New Roman"/>
                <w:sz w:val="24"/>
                <w:szCs w:val="24"/>
              </w:rPr>
              <w:t xml:space="preserve"> міської ради від 14.12.2020 №5 «Про утворення постійних комісій </w:t>
            </w:r>
            <w:proofErr w:type="spellStart"/>
            <w:r w:rsidRPr="0036717E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36717E">
              <w:rPr>
                <w:rFonts w:ascii="Times New Roman" w:hAnsi="Times New Roman"/>
                <w:sz w:val="24"/>
                <w:szCs w:val="24"/>
              </w:rPr>
              <w:t xml:space="preserve"> міської ради, затвердження їх складу та обрання голів комісій» (щодо обрання голови постійної комісії міської ради з питань планування соціально-економічного розвитку, бюджету та фінансів, інвестицій, торгівлі, послуг та розвитку підприємництва)</w:t>
            </w:r>
          </w:p>
          <w:p w:rsid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>Доповідач: КРАВЧЕНКО Денис</w:t>
            </w:r>
          </w:p>
          <w:p w:rsidR="0036717E" w:rsidRP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7E" w:rsidRPr="006A57BB" w:rsidTr="00AB4EB0">
        <w:trPr>
          <w:trHeight w:val="213"/>
        </w:trPr>
        <w:tc>
          <w:tcPr>
            <w:tcW w:w="426" w:type="dxa"/>
          </w:tcPr>
          <w:p w:rsidR="0036717E" w:rsidRPr="006A57BB" w:rsidRDefault="0036717E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36717E" w:rsidRPr="000545B1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5B1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рішення </w:t>
            </w:r>
            <w:proofErr w:type="spellStart"/>
            <w:r w:rsidRPr="000545B1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0545B1">
              <w:rPr>
                <w:rFonts w:ascii="Times New Roman" w:hAnsi="Times New Roman"/>
                <w:sz w:val="24"/>
                <w:szCs w:val="24"/>
              </w:rPr>
              <w:t xml:space="preserve"> міської ради від 14.12.2020 №5 «Про утворення постійних комісій </w:t>
            </w:r>
            <w:proofErr w:type="spellStart"/>
            <w:r w:rsidRPr="000545B1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0545B1">
              <w:rPr>
                <w:rFonts w:ascii="Times New Roman" w:hAnsi="Times New Roman"/>
                <w:sz w:val="24"/>
                <w:szCs w:val="24"/>
              </w:rPr>
              <w:t xml:space="preserve"> міської ради, затвердження їх складу та обрання голів комісій» (щодо обрання голови постійної комісії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регламенту)</w:t>
            </w:r>
          </w:p>
          <w:p w:rsidR="0036717E" w:rsidRDefault="0036717E" w:rsidP="0036717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5B1">
              <w:rPr>
                <w:rFonts w:ascii="Times New Roman" w:hAnsi="Times New Roman"/>
                <w:sz w:val="24"/>
                <w:szCs w:val="24"/>
              </w:rPr>
              <w:t>Доповідач: КРАВЧЕНКО Денис</w:t>
            </w:r>
          </w:p>
          <w:p w:rsidR="0036717E" w:rsidRP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FDF" w:rsidRPr="006A57BB" w:rsidTr="00AB4EB0">
        <w:trPr>
          <w:trHeight w:val="213"/>
        </w:trPr>
        <w:tc>
          <w:tcPr>
            <w:tcW w:w="426" w:type="dxa"/>
          </w:tcPr>
          <w:p w:rsidR="00290FDF" w:rsidRPr="006A57BB" w:rsidRDefault="00290FDF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290FDF" w:rsidRPr="00290FDF" w:rsidRDefault="00290FDF" w:rsidP="00290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FDF">
              <w:rPr>
                <w:rFonts w:ascii="Times New Roman" w:hAnsi="Times New Roman"/>
                <w:sz w:val="24"/>
                <w:szCs w:val="24"/>
              </w:rPr>
              <w:t>Про виділення коштів з Фонду міської ради на виконання депутатських повноважень</w:t>
            </w:r>
          </w:p>
          <w:p w:rsidR="00290FDF" w:rsidRDefault="00290FDF" w:rsidP="00290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FDF">
              <w:rPr>
                <w:rFonts w:ascii="Times New Roman" w:hAnsi="Times New Roman"/>
                <w:sz w:val="24"/>
                <w:szCs w:val="24"/>
              </w:rPr>
              <w:t xml:space="preserve">Доповідач: </w:t>
            </w:r>
            <w:r>
              <w:rPr>
                <w:rFonts w:ascii="Times New Roman" w:hAnsi="Times New Roman"/>
                <w:sz w:val="24"/>
                <w:szCs w:val="24"/>
              </w:rPr>
              <w:t>КАМІНСЬКА Неля</w:t>
            </w:r>
          </w:p>
          <w:p w:rsidR="00290FDF" w:rsidRPr="000545B1" w:rsidRDefault="00290FDF" w:rsidP="00290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17E" w:rsidRPr="006A57BB" w:rsidTr="00AB4EB0">
        <w:trPr>
          <w:trHeight w:val="213"/>
        </w:trPr>
        <w:tc>
          <w:tcPr>
            <w:tcW w:w="426" w:type="dxa"/>
          </w:tcPr>
          <w:p w:rsidR="0036717E" w:rsidRPr="006A57BB" w:rsidRDefault="0036717E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36717E" w:rsidRP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 w:rsidRPr="0036717E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36717E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2025 рік</w:t>
            </w:r>
          </w:p>
          <w:p w:rsidR="0036717E" w:rsidRDefault="0036717E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7E">
              <w:rPr>
                <w:rFonts w:ascii="Times New Roman" w:hAnsi="Times New Roman"/>
                <w:sz w:val="24"/>
                <w:szCs w:val="24"/>
              </w:rPr>
              <w:t xml:space="preserve">Доповідач: </w:t>
            </w:r>
            <w:r w:rsidR="000545B1">
              <w:rPr>
                <w:rFonts w:ascii="Times New Roman" w:hAnsi="Times New Roman"/>
                <w:sz w:val="24"/>
                <w:szCs w:val="24"/>
              </w:rPr>
              <w:t>КАМІНСЬКА Неля</w:t>
            </w:r>
          </w:p>
          <w:p w:rsidR="00437B4B" w:rsidRPr="00244FA9" w:rsidRDefault="00437B4B" w:rsidP="00367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87" w:rsidRPr="006A57BB" w:rsidTr="00AB4EB0">
        <w:trPr>
          <w:trHeight w:val="213"/>
        </w:trPr>
        <w:tc>
          <w:tcPr>
            <w:tcW w:w="426" w:type="dxa"/>
          </w:tcPr>
          <w:p w:rsidR="00923587" w:rsidRPr="006A57BB" w:rsidRDefault="00923587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041E64" w:rsidRPr="00041E64" w:rsidRDefault="00041E64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64">
              <w:rPr>
                <w:rFonts w:ascii="Times New Roman" w:hAnsi="Times New Roman"/>
                <w:sz w:val="24"/>
                <w:szCs w:val="24"/>
              </w:rPr>
              <w:t xml:space="preserve">Про затвердження Програми для постраждалих осіб на 2025 - 2027 роки у </w:t>
            </w:r>
            <w:proofErr w:type="spellStart"/>
            <w:r w:rsidRPr="00041E64">
              <w:rPr>
                <w:rFonts w:ascii="Times New Roman" w:hAnsi="Times New Roman"/>
                <w:sz w:val="24"/>
                <w:szCs w:val="24"/>
              </w:rPr>
              <w:t>Южноукраїнській</w:t>
            </w:r>
            <w:proofErr w:type="spellEnd"/>
            <w:r w:rsidRPr="00041E64">
              <w:rPr>
                <w:rFonts w:ascii="Times New Roman" w:hAnsi="Times New Roman"/>
                <w:sz w:val="24"/>
                <w:szCs w:val="24"/>
              </w:rPr>
              <w:t xml:space="preserve"> міській територіальній громаді </w:t>
            </w:r>
          </w:p>
          <w:p w:rsidR="00923587" w:rsidRPr="00041E64" w:rsidRDefault="00923587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64">
              <w:rPr>
                <w:rFonts w:ascii="Times New Roman" w:hAnsi="Times New Roman"/>
                <w:sz w:val="24"/>
                <w:szCs w:val="24"/>
              </w:rPr>
              <w:t>Доповідач: ГЕХАД Ельвіра</w:t>
            </w:r>
          </w:p>
          <w:p w:rsidR="009712AA" w:rsidRPr="00041E64" w:rsidRDefault="009712AA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87" w:rsidRPr="006A57BB" w:rsidTr="00AB4EB0">
        <w:trPr>
          <w:trHeight w:val="213"/>
        </w:trPr>
        <w:tc>
          <w:tcPr>
            <w:tcW w:w="426" w:type="dxa"/>
          </w:tcPr>
          <w:p w:rsidR="00923587" w:rsidRPr="006A57BB" w:rsidRDefault="00923587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041E64" w:rsidRDefault="00041E64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64">
              <w:rPr>
                <w:rFonts w:ascii="Times New Roman" w:hAnsi="Times New Roman"/>
                <w:sz w:val="24"/>
                <w:szCs w:val="24"/>
              </w:rPr>
              <w:t xml:space="preserve">Про затвердження Програми для кривдників на 2025 - 2027 роки у </w:t>
            </w:r>
            <w:proofErr w:type="spellStart"/>
            <w:r w:rsidRPr="00041E64">
              <w:rPr>
                <w:rFonts w:ascii="Times New Roman" w:hAnsi="Times New Roman"/>
                <w:sz w:val="24"/>
                <w:szCs w:val="24"/>
              </w:rPr>
              <w:t>Южноукраїнській</w:t>
            </w:r>
            <w:proofErr w:type="spellEnd"/>
            <w:r w:rsidRPr="00041E64">
              <w:rPr>
                <w:rFonts w:ascii="Times New Roman" w:hAnsi="Times New Roman"/>
                <w:sz w:val="24"/>
                <w:szCs w:val="24"/>
              </w:rPr>
              <w:t xml:space="preserve"> міській територіальній громаді</w:t>
            </w:r>
          </w:p>
          <w:p w:rsidR="00923587" w:rsidRPr="00041E64" w:rsidRDefault="00923587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64">
              <w:rPr>
                <w:rFonts w:ascii="Times New Roman" w:hAnsi="Times New Roman"/>
                <w:sz w:val="24"/>
                <w:szCs w:val="24"/>
              </w:rPr>
              <w:t>Доповідач: ГЕХАД Ельвіра</w:t>
            </w:r>
          </w:p>
          <w:p w:rsidR="009712AA" w:rsidRPr="00041E64" w:rsidRDefault="009712AA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87" w:rsidRPr="006A57BB" w:rsidTr="00AB4EB0">
        <w:trPr>
          <w:trHeight w:val="213"/>
        </w:trPr>
        <w:tc>
          <w:tcPr>
            <w:tcW w:w="426" w:type="dxa"/>
          </w:tcPr>
          <w:p w:rsidR="00923587" w:rsidRPr="006A57BB" w:rsidRDefault="00923587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757FFE" w:rsidRPr="00757FFE" w:rsidRDefault="00757FFE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FE">
              <w:rPr>
                <w:rFonts w:ascii="Times New Roman" w:hAnsi="Times New Roman"/>
                <w:sz w:val="24"/>
                <w:szCs w:val="24"/>
              </w:rPr>
              <w:t xml:space="preserve">Про створення  Мобільної соціальної служби комунального закладу «Територіальний центр соціального обслуговування (надання соціальних послуг) </w:t>
            </w:r>
            <w:r w:rsidR="004815A3">
              <w:rPr>
                <w:rFonts w:ascii="Times New Roman" w:hAnsi="Times New Roman"/>
                <w:sz w:val="24"/>
                <w:szCs w:val="24"/>
              </w:rPr>
              <w:t>Півден</w:t>
            </w:r>
            <w:r w:rsidRPr="00757FFE">
              <w:rPr>
                <w:rFonts w:ascii="Times New Roman" w:hAnsi="Times New Roman"/>
                <w:sz w:val="24"/>
                <w:szCs w:val="24"/>
              </w:rPr>
              <w:t>ноукраїнської міської територіальної громади» та затвердження Положення</w:t>
            </w:r>
          </w:p>
          <w:p w:rsidR="00923587" w:rsidRPr="00757FFE" w:rsidRDefault="00923587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FE">
              <w:rPr>
                <w:rFonts w:ascii="Times New Roman" w:hAnsi="Times New Roman"/>
                <w:sz w:val="24"/>
                <w:szCs w:val="24"/>
              </w:rPr>
              <w:t xml:space="preserve">Доповідач: </w:t>
            </w:r>
            <w:r w:rsidR="00757FFE" w:rsidRPr="00757FFE">
              <w:rPr>
                <w:rFonts w:ascii="Times New Roman" w:hAnsi="Times New Roman"/>
                <w:sz w:val="24"/>
                <w:szCs w:val="24"/>
              </w:rPr>
              <w:t>БОГАЧОВА Олена</w:t>
            </w:r>
          </w:p>
          <w:p w:rsidR="009712AA" w:rsidRPr="009712AA" w:rsidRDefault="009712AA" w:rsidP="00244FA9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29AC" w:rsidRPr="006A57BB" w:rsidTr="00AB4EB0">
        <w:trPr>
          <w:trHeight w:val="213"/>
        </w:trPr>
        <w:tc>
          <w:tcPr>
            <w:tcW w:w="426" w:type="dxa"/>
          </w:tcPr>
          <w:p w:rsidR="00E329AC" w:rsidRPr="006A57BB" w:rsidRDefault="00E329AC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E329AC" w:rsidRPr="00041E64" w:rsidRDefault="00E329AC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64">
              <w:rPr>
                <w:rFonts w:ascii="Times New Roman" w:hAnsi="Times New Roman"/>
                <w:sz w:val="24"/>
                <w:szCs w:val="24"/>
              </w:rPr>
              <w:t xml:space="preserve">Про внесення змін та доповнень до Заходів міської комплексної програми «Охорона здоров'я в </w:t>
            </w:r>
            <w:proofErr w:type="spellStart"/>
            <w:r w:rsidRPr="00041E64">
              <w:rPr>
                <w:rFonts w:ascii="Times New Roman" w:hAnsi="Times New Roman"/>
                <w:sz w:val="24"/>
                <w:szCs w:val="24"/>
              </w:rPr>
              <w:t>Южноукраїнській</w:t>
            </w:r>
            <w:proofErr w:type="spellEnd"/>
            <w:r w:rsidRPr="00041E64">
              <w:rPr>
                <w:rFonts w:ascii="Times New Roman" w:hAnsi="Times New Roman"/>
                <w:sz w:val="24"/>
                <w:szCs w:val="24"/>
              </w:rPr>
              <w:t xml:space="preserve"> міській територіальній громаді» на 2021-2025 роки, затвердженої рішенням </w:t>
            </w:r>
            <w:proofErr w:type="spellStart"/>
            <w:r w:rsidRPr="00041E64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041E64">
              <w:rPr>
                <w:rFonts w:ascii="Times New Roman" w:hAnsi="Times New Roman"/>
                <w:sz w:val="24"/>
                <w:szCs w:val="24"/>
              </w:rPr>
              <w:t xml:space="preserve"> міської ради від 22.04.2021 №324</w:t>
            </w:r>
          </w:p>
          <w:p w:rsidR="00E329AC" w:rsidRPr="00041E64" w:rsidRDefault="00E329AC" w:rsidP="00244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64">
              <w:rPr>
                <w:rFonts w:ascii="Times New Roman" w:hAnsi="Times New Roman"/>
                <w:sz w:val="24"/>
                <w:szCs w:val="24"/>
              </w:rPr>
              <w:t>Доповідач: СОБЧЕНКО Ілона</w:t>
            </w:r>
          </w:p>
          <w:p w:rsidR="00E329AC" w:rsidRPr="009712AA" w:rsidRDefault="00E329AC" w:rsidP="00244FA9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74EE1" w:rsidRPr="006A57BB" w:rsidTr="00AB4EB0">
        <w:trPr>
          <w:trHeight w:val="213"/>
        </w:trPr>
        <w:tc>
          <w:tcPr>
            <w:tcW w:w="426" w:type="dxa"/>
          </w:tcPr>
          <w:p w:rsidR="00774EE1" w:rsidRPr="006A57BB" w:rsidRDefault="00774EE1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774EE1" w:rsidRPr="00774EE1" w:rsidRDefault="00774EE1" w:rsidP="00774E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E1">
              <w:rPr>
                <w:rFonts w:ascii="Times New Roman" w:hAnsi="Times New Roman"/>
                <w:sz w:val="24"/>
                <w:szCs w:val="24"/>
              </w:rPr>
              <w:t xml:space="preserve">Про намір встановлення міжнародного територіального співробітництва між містами </w:t>
            </w:r>
            <w:proofErr w:type="spellStart"/>
            <w:r w:rsidRPr="00774EE1">
              <w:rPr>
                <w:rFonts w:ascii="Times New Roman" w:hAnsi="Times New Roman"/>
                <w:sz w:val="24"/>
                <w:szCs w:val="24"/>
              </w:rPr>
              <w:t>Південноукраїнськ</w:t>
            </w:r>
            <w:proofErr w:type="spellEnd"/>
            <w:r w:rsidRPr="00774EE1">
              <w:rPr>
                <w:rFonts w:ascii="Times New Roman" w:hAnsi="Times New Roman"/>
                <w:sz w:val="24"/>
                <w:szCs w:val="24"/>
              </w:rPr>
              <w:t xml:space="preserve"> (Україна) та </w:t>
            </w:r>
            <w:proofErr w:type="spellStart"/>
            <w:r w:rsidRPr="00774EE1">
              <w:rPr>
                <w:rFonts w:ascii="Times New Roman" w:hAnsi="Times New Roman"/>
                <w:sz w:val="24"/>
                <w:szCs w:val="24"/>
              </w:rPr>
              <w:t>Остхаммар</w:t>
            </w:r>
            <w:proofErr w:type="spellEnd"/>
            <w:r w:rsidRPr="00774EE1">
              <w:rPr>
                <w:rFonts w:ascii="Times New Roman" w:hAnsi="Times New Roman"/>
                <w:sz w:val="24"/>
                <w:szCs w:val="24"/>
              </w:rPr>
              <w:t xml:space="preserve"> (Швеція)</w:t>
            </w:r>
          </w:p>
          <w:p w:rsidR="00774EE1" w:rsidRPr="00774EE1" w:rsidRDefault="00774EE1" w:rsidP="00774E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E1">
              <w:rPr>
                <w:rFonts w:ascii="Times New Roman" w:hAnsi="Times New Roman"/>
                <w:sz w:val="24"/>
                <w:szCs w:val="24"/>
              </w:rPr>
              <w:t>Доповідач: ТАЦІЄНКО Тетяна</w:t>
            </w:r>
          </w:p>
          <w:p w:rsidR="00774EE1" w:rsidRPr="009712AA" w:rsidRDefault="00774EE1" w:rsidP="00774EE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A3486" w:rsidRPr="006A57BB" w:rsidTr="00AB4EB0">
        <w:trPr>
          <w:trHeight w:val="213"/>
        </w:trPr>
        <w:tc>
          <w:tcPr>
            <w:tcW w:w="426" w:type="dxa"/>
          </w:tcPr>
          <w:p w:rsidR="001A3486" w:rsidRPr="006A57BB" w:rsidRDefault="001A3486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1A3486" w:rsidRPr="001A3486" w:rsidRDefault="001A3486" w:rsidP="001A3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86">
              <w:rPr>
                <w:rFonts w:ascii="Times New Roman" w:hAnsi="Times New Roman"/>
                <w:sz w:val="24"/>
                <w:szCs w:val="24"/>
              </w:rPr>
              <w:t>Про затвердження розпоряджень міського голови щодо безоплатної передачі матеріальних цінностей (запасів) на потреби оборони</w:t>
            </w:r>
          </w:p>
          <w:p w:rsidR="001A3486" w:rsidRDefault="001A3486" w:rsidP="001A3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86">
              <w:rPr>
                <w:rFonts w:ascii="Times New Roman" w:hAnsi="Times New Roman"/>
                <w:sz w:val="24"/>
                <w:szCs w:val="24"/>
              </w:rPr>
              <w:t>Доповідач: ПОЛУЄВА Лариса</w:t>
            </w:r>
          </w:p>
          <w:p w:rsidR="001A3486" w:rsidRPr="00774EE1" w:rsidRDefault="001A3486" w:rsidP="001A3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4CC" w:rsidRPr="006A57BB" w:rsidTr="00AB4EB0">
        <w:trPr>
          <w:trHeight w:val="213"/>
        </w:trPr>
        <w:tc>
          <w:tcPr>
            <w:tcW w:w="426" w:type="dxa"/>
          </w:tcPr>
          <w:p w:rsidR="003264CC" w:rsidRPr="006A57BB" w:rsidRDefault="003264CC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AE6BDF" w:rsidRPr="00AE6BDF" w:rsidRDefault="00AE6BDF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BDF">
              <w:rPr>
                <w:rFonts w:ascii="Times New Roman" w:hAnsi="Times New Roman"/>
                <w:sz w:val="24"/>
                <w:szCs w:val="24"/>
              </w:rPr>
              <w:t>Про затвердження переліку осіб, які мають право брати участь в судах України без окремого доручення керівника (</w:t>
            </w:r>
            <w:proofErr w:type="spellStart"/>
            <w:r w:rsidRPr="00AE6BDF">
              <w:rPr>
                <w:rFonts w:ascii="Times New Roman" w:hAnsi="Times New Roman"/>
                <w:sz w:val="24"/>
                <w:szCs w:val="24"/>
              </w:rPr>
              <w:t>самопредставництво</w:t>
            </w:r>
            <w:proofErr w:type="spellEnd"/>
            <w:r w:rsidRPr="00AE6BDF">
              <w:rPr>
                <w:rFonts w:ascii="Times New Roman" w:hAnsi="Times New Roman"/>
                <w:sz w:val="24"/>
                <w:szCs w:val="24"/>
              </w:rPr>
              <w:t xml:space="preserve"> суб’єкта владних повноважень)</w:t>
            </w:r>
          </w:p>
          <w:p w:rsidR="003264CC" w:rsidRPr="00AE6BDF" w:rsidRDefault="001863A6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BDF">
              <w:rPr>
                <w:rFonts w:ascii="Times New Roman" w:hAnsi="Times New Roman"/>
                <w:sz w:val="24"/>
                <w:szCs w:val="24"/>
              </w:rPr>
              <w:t>Доповідач: НЕСТЕРЕНКО Олег</w:t>
            </w:r>
          </w:p>
          <w:p w:rsidR="009B08C9" w:rsidRDefault="009B08C9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A6" w:rsidRPr="006A57BB" w:rsidTr="00AB4EB0">
        <w:trPr>
          <w:trHeight w:val="213"/>
        </w:trPr>
        <w:tc>
          <w:tcPr>
            <w:tcW w:w="426" w:type="dxa"/>
          </w:tcPr>
          <w:p w:rsidR="001863A6" w:rsidRPr="006A57BB" w:rsidRDefault="001863A6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7D488B" w:rsidRPr="007D488B" w:rsidRDefault="007D488B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8B"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про юридичний відділ апарату Південноукраїнської міської ради та її виконавчого комітету в новій редакції </w:t>
            </w:r>
          </w:p>
          <w:p w:rsidR="001863A6" w:rsidRPr="007D488B" w:rsidRDefault="001863A6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8B">
              <w:rPr>
                <w:rFonts w:ascii="Times New Roman" w:hAnsi="Times New Roman"/>
                <w:sz w:val="24"/>
                <w:szCs w:val="24"/>
              </w:rPr>
              <w:t>Доповідач: МИСЬКІВ Сергій</w:t>
            </w:r>
          </w:p>
          <w:p w:rsidR="001863A6" w:rsidRDefault="001863A6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DE" w:rsidRPr="006A57BB" w:rsidTr="00AB4EB0">
        <w:trPr>
          <w:trHeight w:val="213"/>
        </w:trPr>
        <w:tc>
          <w:tcPr>
            <w:tcW w:w="426" w:type="dxa"/>
          </w:tcPr>
          <w:p w:rsidR="00334BDE" w:rsidRPr="006A57BB" w:rsidRDefault="00334BDE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334BDE" w:rsidRDefault="00334BD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BDE">
              <w:rPr>
                <w:rFonts w:ascii="Times New Roman" w:hAnsi="Times New Roman"/>
                <w:sz w:val="24"/>
                <w:szCs w:val="24"/>
              </w:rPr>
              <w:t xml:space="preserve">Про внесення доповнення до Програми щодо впорядкування громадського простору населених пунктів </w:t>
            </w:r>
            <w:proofErr w:type="spellStart"/>
            <w:r w:rsidRPr="00334BDE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334BDE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2024-2026 роки</w:t>
            </w:r>
          </w:p>
          <w:p w:rsidR="00334BDE" w:rsidRDefault="00334BD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BDE">
              <w:rPr>
                <w:rFonts w:ascii="Times New Roman" w:hAnsi="Times New Roman"/>
                <w:sz w:val="24"/>
                <w:szCs w:val="24"/>
              </w:rPr>
              <w:t>Доповідач: ЛАГНО Віолета</w:t>
            </w:r>
          </w:p>
          <w:p w:rsidR="00334BDE" w:rsidRPr="007D488B" w:rsidRDefault="00334BD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DA" w:rsidRPr="006A57BB" w:rsidTr="00AB4EB0">
        <w:trPr>
          <w:trHeight w:val="213"/>
        </w:trPr>
        <w:tc>
          <w:tcPr>
            <w:tcW w:w="426" w:type="dxa"/>
          </w:tcPr>
          <w:p w:rsidR="00EA30DA" w:rsidRPr="006A57BB" w:rsidRDefault="00EA30DA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EA30DA" w:rsidRDefault="0040336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6E">
              <w:rPr>
                <w:rFonts w:ascii="Times New Roman" w:hAnsi="Times New Roman"/>
                <w:sz w:val="24"/>
                <w:szCs w:val="24"/>
              </w:rPr>
              <w:t xml:space="preserve">Про ліквідацію району житлової забудови «Брандербург-2» селища Костянтинівка </w:t>
            </w:r>
            <w:proofErr w:type="spellStart"/>
            <w:r w:rsidRPr="0040336E">
              <w:rPr>
                <w:rFonts w:ascii="Times New Roman" w:hAnsi="Times New Roman"/>
                <w:sz w:val="24"/>
                <w:szCs w:val="24"/>
              </w:rPr>
              <w:t>Южноукраїнської</w:t>
            </w:r>
            <w:proofErr w:type="spellEnd"/>
            <w:r w:rsidRPr="0040336E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Вознесенського району Миколаївської області</w:t>
            </w:r>
          </w:p>
          <w:p w:rsidR="0040336E" w:rsidRDefault="0040336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Доповідач: ЛАГНО Віолета</w:t>
            </w:r>
          </w:p>
          <w:p w:rsidR="00244FA9" w:rsidRPr="0070021A" w:rsidRDefault="00244FA9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BDC" w:rsidRPr="006A57BB" w:rsidTr="00AB4EB0">
        <w:trPr>
          <w:trHeight w:val="213"/>
        </w:trPr>
        <w:tc>
          <w:tcPr>
            <w:tcW w:w="426" w:type="dxa"/>
          </w:tcPr>
          <w:p w:rsidR="003F6BDC" w:rsidRPr="006A57BB" w:rsidRDefault="003F6BDC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511F2E" w:rsidRPr="00511F2E" w:rsidRDefault="00511F2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F2E">
              <w:rPr>
                <w:rFonts w:ascii="Times New Roman" w:hAnsi="Times New Roman"/>
                <w:sz w:val="24"/>
                <w:szCs w:val="24"/>
              </w:rPr>
              <w:t xml:space="preserve">Про приватизацію Підгаєцькою Наталею Сергіївною, Підгаєцьким Левом Тарасовичем, Підгаєцьким Марком Тарасовичем  частки житлової секції №66 в гуртожитку будинку №11 на вулиці Молодіжній в місті Південноукраїнську Вознесенського району Миколаївської області </w:t>
            </w:r>
          </w:p>
          <w:p w:rsidR="003F6BDC" w:rsidRPr="00511F2E" w:rsidRDefault="003F6BDC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F2E">
              <w:rPr>
                <w:rFonts w:ascii="Times New Roman" w:hAnsi="Times New Roman"/>
                <w:sz w:val="24"/>
                <w:szCs w:val="24"/>
              </w:rPr>
              <w:lastRenderedPageBreak/>
              <w:t>Доповідач: СЕЗОНЕНКО Ірина</w:t>
            </w:r>
          </w:p>
          <w:p w:rsidR="003F6BDC" w:rsidRPr="00EB1978" w:rsidRDefault="003F6BDC" w:rsidP="008A2A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6BDC" w:rsidRPr="006A57BB" w:rsidTr="00AB4EB0">
        <w:trPr>
          <w:trHeight w:val="213"/>
        </w:trPr>
        <w:tc>
          <w:tcPr>
            <w:tcW w:w="426" w:type="dxa"/>
          </w:tcPr>
          <w:p w:rsidR="003F6BDC" w:rsidRPr="006A57BB" w:rsidRDefault="003F6BDC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511F2E" w:rsidRPr="00511F2E" w:rsidRDefault="00511F2E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F2E">
              <w:rPr>
                <w:rFonts w:ascii="Times New Roman" w:hAnsi="Times New Roman"/>
                <w:sz w:val="24"/>
                <w:szCs w:val="24"/>
              </w:rPr>
              <w:t xml:space="preserve">Про приватизацію </w:t>
            </w:r>
            <w:proofErr w:type="spellStart"/>
            <w:r w:rsidRPr="00511F2E">
              <w:rPr>
                <w:rFonts w:ascii="Times New Roman" w:hAnsi="Times New Roman"/>
                <w:sz w:val="24"/>
                <w:szCs w:val="24"/>
              </w:rPr>
              <w:t>Жековою</w:t>
            </w:r>
            <w:proofErr w:type="spellEnd"/>
            <w:r w:rsidRPr="00511F2E">
              <w:rPr>
                <w:rFonts w:ascii="Times New Roman" w:hAnsi="Times New Roman"/>
                <w:sz w:val="24"/>
                <w:szCs w:val="24"/>
              </w:rPr>
              <w:t xml:space="preserve"> Тетяною Анатоліївною, </w:t>
            </w:r>
            <w:proofErr w:type="spellStart"/>
            <w:r w:rsidRPr="00511F2E">
              <w:rPr>
                <w:rFonts w:ascii="Times New Roman" w:hAnsi="Times New Roman"/>
                <w:sz w:val="24"/>
                <w:szCs w:val="24"/>
              </w:rPr>
              <w:t>Жековою</w:t>
            </w:r>
            <w:proofErr w:type="spellEnd"/>
            <w:r w:rsidRPr="00511F2E">
              <w:rPr>
                <w:rFonts w:ascii="Times New Roman" w:hAnsi="Times New Roman"/>
                <w:sz w:val="24"/>
                <w:szCs w:val="24"/>
              </w:rPr>
              <w:t xml:space="preserve"> Анастасією Іванівною житлової секції №182 в гуртожитку будинку №15 на вулиці Молодіжній в місті Південноукраїнську Вознесенського району Миколаївської області</w:t>
            </w:r>
          </w:p>
          <w:p w:rsidR="003F6BDC" w:rsidRPr="00511F2E" w:rsidRDefault="003F6BDC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F2E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3F6BDC" w:rsidRPr="00EB1978" w:rsidRDefault="003F6BDC" w:rsidP="008A2A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53CF" w:rsidRPr="006A57BB" w:rsidTr="00AB4EB0">
        <w:trPr>
          <w:trHeight w:val="213"/>
        </w:trPr>
        <w:tc>
          <w:tcPr>
            <w:tcW w:w="426" w:type="dxa"/>
          </w:tcPr>
          <w:p w:rsidR="00F953CF" w:rsidRPr="006A57BB" w:rsidRDefault="00F953CF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F953CF" w:rsidRPr="00F953CF" w:rsidRDefault="00F953CF" w:rsidP="00F95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CF">
              <w:rPr>
                <w:rFonts w:ascii="Times New Roman" w:hAnsi="Times New Roman"/>
                <w:sz w:val="24"/>
                <w:szCs w:val="24"/>
              </w:rPr>
              <w:t xml:space="preserve">Про приватизацію </w:t>
            </w:r>
            <w:proofErr w:type="spellStart"/>
            <w:r w:rsidRPr="00F953CF">
              <w:rPr>
                <w:rFonts w:ascii="Times New Roman" w:hAnsi="Times New Roman"/>
                <w:sz w:val="24"/>
                <w:szCs w:val="24"/>
              </w:rPr>
              <w:t>Чернєй</w:t>
            </w:r>
            <w:proofErr w:type="spellEnd"/>
            <w:r w:rsidRPr="00F953CF">
              <w:rPr>
                <w:rFonts w:ascii="Times New Roman" w:hAnsi="Times New Roman"/>
                <w:sz w:val="24"/>
                <w:szCs w:val="24"/>
              </w:rPr>
              <w:t xml:space="preserve"> Світланою Леонардівною, </w:t>
            </w:r>
            <w:proofErr w:type="spellStart"/>
            <w:r w:rsidRPr="00F953CF">
              <w:rPr>
                <w:rFonts w:ascii="Times New Roman" w:hAnsi="Times New Roman"/>
                <w:sz w:val="24"/>
                <w:szCs w:val="24"/>
              </w:rPr>
              <w:t>Чернєєм</w:t>
            </w:r>
            <w:proofErr w:type="spellEnd"/>
            <w:r w:rsidRPr="00F953CF">
              <w:rPr>
                <w:rFonts w:ascii="Times New Roman" w:hAnsi="Times New Roman"/>
                <w:sz w:val="24"/>
                <w:szCs w:val="24"/>
              </w:rPr>
              <w:t xml:space="preserve"> Вадимом Станіславовичем квартири №73 в будинку №6 на вулиці Європейській  в місті Південноукраїнську  Вознесенського району Миколаївської області</w:t>
            </w:r>
          </w:p>
          <w:p w:rsidR="00F953CF" w:rsidRDefault="00F953CF" w:rsidP="00F95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F953CF" w:rsidRPr="00511F2E" w:rsidRDefault="00F953CF" w:rsidP="00F95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BDC" w:rsidRPr="006A57BB" w:rsidTr="00AB4EB0">
        <w:trPr>
          <w:trHeight w:val="213"/>
        </w:trPr>
        <w:tc>
          <w:tcPr>
            <w:tcW w:w="426" w:type="dxa"/>
          </w:tcPr>
          <w:p w:rsidR="003F6BDC" w:rsidRPr="006A57BB" w:rsidRDefault="003F6BDC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511F2E" w:rsidRPr="00F953CF" w:rsidRDefault="00F953CF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CF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рішення Південноукраїнської міської ради від 22.05.2025 №2286 «Про приватизацію </w:t>
            </w:r>
            <w:proofErr w:type="spellStart"/>
            <w:r w:rsidRPr="00F953CF">
              <w:rPr>
                <w:rFonts w:ascii="Times New Roman" w:hAnsi="Times New Roman"/>
                <w:sz w:val="24"/>
                <w:szCs w:val="24"/>
              </w:rPr>
              <w:t>Колісніченком</w:t>
            </w:r>
            <w:proofErr w:type="spellEnd"/>
            <w:r w:rsidRPr="00F953CF">
              <w:rPr>
                <w:rFonts w:ascii="Times New Roman" w:hAnsi="Times New Roman"/>
                <w:sz w:val="24"/>
                <w:szCs w:val="24"/>
              </w:rPr>
              <w:t xml:space="preserve"> Володимиром Васильовичем, </w:t>
            </w:r>
            <w:proofErr w:type="spellStart"/>
            <w:r w:rsidRPr="00F953CF">
              <w:rPr>
                <w:rFonts w:ascii="Times New Roman" w:hAnsi="Times New Roman"/>
                <w:sz w:val="24"/>
                <w:szCs w:val="24"/>
              </w:rPr>
              <w:t>Колісніченко</w:t>
            </w:r>
            <w:proofErr w:type="spellEnd"/>
            <w:r w:rsidRPr="00F953CF">
              <w:rPr>
                <w:rFonts w:ascii="Times New Roman" w:hAnsi="Times New Roman"/>
                <w:sz w:val="24"/>
                <w:szCs w:val="24"/>
              </w:rPr>
              <w:t xml:space="preserve"> Надією Миколаївною, </w:t>
            </w:r>
            <w:proofErr w:type="spellStart"/>
            <w:r w:rsidRPr="00F953CF">
              <w:rPr>
                <w:rFonts w:ascii="Times New Roman" w:hAnsi="Times New Roman"/>
                <w:sz w:val="24"/>
                <w:szCs w:val="24"/>
              </w:rPr>
              <w:t>Колісніченком</w:t>
            </w:r>
            <w:proofErr w:type="spellEnd"/>
            <w:r w:rsidRPr="00F953CF">
              <w:rPr>
                <w:rFonts w:ascii="Times New Roman" w:hAnsi="Times New Roman"/>
                <w:sz w:val="24"/>
                <w:szCs w:val="24"/>
              </w:rPr>
              <w:t xml:space="preserve"> Максимом Володимировичем  квартири №64 в будинку №29 на проспекті Незалежності в місті Південноукраїнську Вознесенського району Миколаївської області</w:t>
            </w:r>
          </w:p>
          <w:p w:rsidR="003F6BDC" w:rsidRPr="00F953CF" w:rsidRDefault="003F6BDC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3F6BDC" w:rsidRPr="00EB1978" w:rsidRDefault="003F6BDC" w:rsidP="008A2A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0C23" w:rsidRPr="006A57BB" w:rsidTr="00AB4EB0">
        <w:trPr>
          <w:trHeight w:val="213"/>
        </w:trPr>
        <w:tc>
          <w:tcPr>
            <w:tcW w:w="426" w:type="dxa"/>
          </w:tcPr>
          <w:p w:rsidR="002D0C23" w:rsidRPr="006A57BB" w:rsidRDefault="002D0C23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2D0C23" w:rsidRPr="002D0C23" w:rsidRDefault="002D0C23" w:rsidP="002D0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C23">
              <w:rPr>
                <w:rFonts w:ascii="Times New Roman" w:hAnsi="Times New Roman"/>
                <w:sz w:val="24"/>
                <w:szCs w:val="24"/>
              </w:rPr>
              <w:t xml:space="preserve">Про приватизацію </w:t>
            </w:r>
            <w:proofErr w:type="spellStart"/>
            <w:r w:rsidRPr="002D0C23">
              <w:rPr>
                <w:rFonts w:ascii="Times New Roman" w:hAnsi="Times New Roman"/>
                <w:sz w:val="24"/>
                <w:szCs w:val="24"/>
              </w:rPr>
              <w:t>Верчаком</w:t>
            </w:r>
            <w:proofErr w:type="spellEnd"/>
            <w:r w:rsidRPr="002D0C23">
              <w:rPr>
                <w:rFonts w:ascii="Times New Roman" w:hAnsi="Times New Roman"/>
                <w:sz w:val="24"/>
                <w:szCs w:val="24"/>
              </w:rPr>
              <w:t xml:space="preserve"> Миколою Валерійовичем, </w:t>
            </w:r>
            <w:proofErr w:type="spellStart"/>
            <w:r w:rsidRPr="002D0C23">
              <w:rPr>
                <w:rFonts w:ascii="Times New Roman" w:hAnsi="Times New Roman"/>
                <w:sz w:val="24"/>
                <w:szCs w:val="24"/>
              </w:rPr>
              <w:t>Верчак</w:t>
            </w:r>
            <w:proofErr w:type="spellEnd"/>
            <w:r w:rsidRPr="002D0C23">
              <w:rPr>
                <w:rFonts w:ascii="Times New Roman" w:hAnsi="Times New Roman"/>
                <w:sz w:val="24"/>
                <w:szCs w:val="24"/>
              </w:rPr>
              <w:t xml:space="preserve"> Ганною Миронівною, </w:t>
            </w:r>
            <w:proofErr w:type="spellStart"/>
            <w:r w:rsidRPr="002D0C23">
              <w:rPr>
                <w:rFonts w:ascii="Times New Roman" w:hAnsi="Times New Roman"/>
                <w:sz w:val="24"/>
                <w:szCs w:val="24"/>
              </w:rPr>
              <w:t>Буханенко</w:t>
            </w:r>
            <w:proofErr w:type="spellEnd"/>
            <w:r w:rsidRPr="002D0C23">
              <w:rPr>
                <w:rFonts w:ascii="Times New Roman" w:hAnsi="Times New Roman"/>
                <w:sz w:val="24"/>
                <w:szCs w:val="24"/>
              </w:rPr>
              <w:t xml:space="preserve"> Тетяною Миколаївною квартири №25 в будинку №5 на вулиці Набережна Енергетиків  в місті Південноукраїнську  Вознесенського району Миколаївської області</w:t>
            </w:r>
          </w:p>
          <w:p w:rsidR="00447C66" w:rsidRPr="00F953CF" w:rsidRDefault="00447C66" w:rsidP="00447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3CF">
              <w:rPr>
                <w:rFonts w:ascii="Times New Roman" w:hAnsi="Times New Roman"/>
                <w:sz w:val="24"/>
                <w:szCs w:val="24"/>
              </w:rPr>
              <w:t>Доповідач: СЕЗОНЕНКО Ірина</w:t>
            </w:r>
          </w:p>
          <w:p w:rsidR="002D0C23" w:rsidRPr="00F953CF" w:rsidRDefault="002D0C23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544" w:rsidRPr="006A57BB" w:rsidTr="00AB4EB0">
        <w:trPr>
          <w:trHeight w:val="213"/>
        </w:trPr>
        <w:tc>
          <w:tcPr>
            <w:tcW w:w="426" w:type="dxa"/>
          </w:tcPr>
          <w:p w:rsidR="004F5544" w:rsidRPr="006A57BB" w:rsidRDefault="004F5544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4F5544" w:rsidRPr="004F5544" w:rsidRDefault="004F5544" w:rsidP="004F5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44">
              <w:rPr>
                <w:rFonts w:ascii="Times New Roman" w:hAnsi="Times New Roman"/>
                <w:sz w:val="24"/>
                <w:szCs w:val="24"/>
              </w:rPr>
              <w:t>Про надання згоди на передачу в управління об’єднанню співвласників багатоквартирного будинку «Європейська будинок 6» житлового будинку №6, розташованого на вулиці Європейська у місті Південноукраїнську та списання багатоквартирного будинку з балансу комунального підприємства «Житлово-експлуатаційне об’єднання» Південноукраїнської міської ради</w:t>
            </w:r>
          </w:p>
          <w:p w:rsidR="004F5544" w:rsidRPr="00F953CF" w:rsidRDefault="004F5544" w:rsidP="004F5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4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  <w:bookmarkStart w:id="0" w:name="_GoBack"/>
            <w:bookmarkEnd w:id="0"/>
          </w:p>
        </w:tc>
      </w:tr>
      <w:tr w:rsidR="00E60EE4" w:rsidRPr="006A57BB" w:rsidTr="00AB4EB0">
        <w:trPr>
          <w:trHeight w:val="213"/>
        </w:trPr>
        <w:tc>
          <w:tcPr>
            <w:tcW w:w="426" w:type="dxa"/>
          </w:tcPr>
          <w:p w:rsidR="00E60EE4" w:rsidRPr="006A57BB" w:rsidRDefault="00E60EE4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E60EE4" w:rsidRDefault="006D7BE5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E5">
              <w:rPr>
                <w:rFonts w:ascii="Times New Roman" w:hAnsi="Times New Roman"/>
                <w:sz w:val="24"/>
                <w:szCs w:val="24"/>
              </w:rPr>
              <w:t>Про надання згоди на безоплатну передачу основних засобів з балансу комунального підприємства «</w:t>
            </w:r>
            <w:proofErr w:type="spellStart"/>
            <w:r w:rsidRPr="006D7BE5">
              <w:rPr>
                <w:rFonts w:ascii="Times New Roman" w:hAnsi="Times New Roman"/>
                <w:sz w:val="24"/>
                <w:szCs w:val="24"/>
              </w:rPr>
              <w:t>Грааль</w:t>
            </w:r>
            <w:proofErr w:type="spellEnd"/>
            <w:r w:rsidRPr="006D7BE5">
              <w:rPr>
                <w:rFonts w:ascii="Times New Roman" w:hAnsi="Times New Roman"/>
                <w:sz w:val="24"/>
                <w:szCs w:val="24"/>
              </w:rPr>
              <w:t>» Південноукраїнської міської ради на баланс комунального підприємства «Служба комунального господарства» Південноукраїнської міської ради</w:t>
            </w:r>
          </w:p>
          <w:p w:rsidR="006D7BE5" w:rsidRDefault="006D7BE5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Доповідач</w:t>
            </w:r>
            <w:r w:rsidR="00EB1978">
              <w:rPr>
                <w:rFonts w:ascii="Times New Roman" w:hAnsi="Times New Roman"/>
                <w:sz w:val="24"/>
                <w:szCs w:val="24"/>
              </w:rPr>
              <w:t>: ЛОПУШЕНКО Андрій</w:t>
            </w:r>
          </w:p>
          <w:p w:rsidR="00EB1978" w:rsidRPr="0070021A" w:rsidRDefault="00EB1978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EE4" w:rsidRPr="006A57BB" w:rsidTr="00AB4EB0">
        <w:trPr>
          <w:trHeight w:val="213"/>
        </w:trPr>
        <w:tc>
          <w:tcPr>
            <w:tcW w:w="426" w:type="dxa"/>
          </w:tcPr>
          <w:p w:rsidR="00E60EE4" w:rsidRPr="006A57BB" w:rsidRDefault="00E60EE4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4F5544" w:rsidRPr="004F5544" w:rsidRDefault="004F5544" w:rsidP="004F5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44">
              <w:rPr>
                <w:rFonts w:ascii="Times New Roman" w:hAnsi="Times New Roman"/>
                <w:sz w:val="24"/>
                <w:szCs w:val="24"/>
              </w:rPr>
              <w:t>Про надання згоди на безоплатну передачу основних засобів з балансу комунального підприємства «</w:t>
            </w:r>
            <w:proofErr w:type="spellStart"/>
            <w:r w:rsidRPr="004F5544">
              <w:rPr>
                <w:rFonts w:ascii="Times New Roman" w:hAnsi="Times New Roman"/>
                <w:sz w:val="24"/>
                <w:szCs w:val="24"/>
              </w:rPr>
              <w:t>Грааль</w:t>
            </w:r>
            <w:proofErr w:type="spellEnd"/>
            <w:r w:rsidRPr="004F5544">
              <w:rPr>
                <w:rFonts w:ascii="Times New Roman" w:hAnsi="Times New Roman"/>
                <w:sz w:val="24"/>
                <w:szCs w:val="24"/>
              </w:rPr>
              <w:t>» Південноукраїнської міської ради на баланс комунального підприємства «Теплопостачання та водо-каналізаційне господарство» Південноукраїнської міської ради</w:t>
            </w:r>
          </w:p>
          <w:p w:rsidR="003F6BDC" w:rsidRDefault="004F5544" w:rsidP="004F5544">
            <w:pPr>
              <w:spacing w:after="0"/>
              <w:ind w:right="-93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5544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4F5544" w:rsidRPr="00EB1978" w:rsidRDefault="004F5544" w:rsidP="004F5544">
            <w:pPr>
              <w:spacing w:after="0"/>
              <w:ind w:right="-93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0EE4" w:rsidRPr="006A57BB" w:rsidTr="00AB4EB0">
        <w:trPr>
          <w:trHeight w:val="213"/>
        </w:trPr>
        <w:tc>
          <w:tcPr>
            <w:tcW w:w="426" w:type="dxa"/>
          </w:tcPr>
          <w:p w:rsidR="00E60EE4" w:rsidRPr="006A57BB" w:rsidRDefault="00E60EE4" w:rsidP="008A2ABF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AB4EB0" w:rsidRPr="00AB4EB0" w:rsidRDefault="00AB4EB0" w:rsidP="008A2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EB0">
              <w:rPr>
                <w:rFonts w:ascii="Times New Roman" w:hAnsi="Times New Roman"/>
                <w:sz w:val="24"/>
                <w:szCs w:val="24"/>
              </w:rPr>
              <w:t>Про продовження строку дії договору від 11.06.2024 №1 щодо надання фінансової допомоги комунальному книготорговельному підприємству «Кобзар» Південноукраїнської міської ради на поворотній основі</w:t>
            </w:r>
          </w:p>
          <w:p w:rsidR="00E60EE4" w:rsidRDefault="00EB1978" w:rsidP="008A2A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4EB0">
              <w:rPr>
                <w:rFonts w:ascii="Times New Roman" w:hAnsi="Times New Roman"/>
                <w:sz w:val="24"/>
                <w:szCs w:val="24"/>
              </w:rPr>
              <w:t>Доповідач: ЛОПУШЕНКО Андрій</w:t>
            </w:r>
          </w:p>
          <w:p w:rsidR="00CB64A7" w:rsidRPr="00EB1978" w:rsidRDefault="00CB64A7" w:rsidP="008A2A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8E7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переліків земельних ділянок комунальної власності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Южноукраїнської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 Вознесенського району </w:t>
            </w:r>
            <w:r w:rsidRPr="008E7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Миколаївської області та умов їх продажу або прав на них на конкурентних засадах </w:t>
            </w:r>
          </w:p>
          <w:p w:rsidR="008E7BA7" w:rsidRDefault="008E7BA7" w:rsidP="008E7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8E7BA7" w:rsidRPr="008E7BA7" w:rsidRDefault="008E7BA7" w:rsidP="008E7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8E7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та об’єднання земельних ділянок комунальної власності для будівництва та обслуговування будівель закладів побутового обслуговування за кадастровими номерами 4810800000:22:002:0011 та 4810800000:21:001:0028  які розташовані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м.Південноукраїнськ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район гаражного кооперативу «Мотор 777»   Вознесенського району  Миколаївської області</w:t>
            </w:r>
          </w:p>
          <w:p w:rsidR="008E7BA7" w:rsidRDefault="008E7BA7" w:rsidP="008E7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8E7BA7" w:rsidRPr="008E7BA7" w:rsidRDefault="008E7BA7" w:rsidP="008E7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та об’єднання земельних ділянок комунальної власності для будівництва та обслуговування інших будівель громадської забудови за кадастровими номерами 4810800000:18:003:0024 та 4810800000:18:003:0010 які розташовані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м.Південноукраїнськ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в районі вул.</w:t>
            </w:r>
            <w:r w:rsidR="0029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Паркової Вознесенського району Миколаївської області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DF" w:rsidRPr="006A57BB" w:rsidTr="00AB4EB0">
        <w:trPr>
          <w:trHeight w:val="213"/>
        </w:trPr>
        <w:tc>
          <w:tcPr>
            <w:tcW w:w="426" w:type="dxa"/>
          </w:tcPr>
          <w:p w:rsidR="00290FDF" w:rsidRPr="006A57BB" w:rsidRDefault="00290FDF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290FDF" w:rsidRDefault="00290FDF" w:rsidP="00927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 АТ «НАЕК «Енергоатом» для розміщення та експлуатації основних, підсобних і допоміжних будівель та споруд підприємств переробної, машинобудівної  та іншої промисловості, яка розташована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Південноукраїнськ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Вознесенський р-н, Миколаївська область</w:t>
            </w:r>
          </w:p>
          <w:p w:rsidR="00290FDF" w:rsidRDefault="00290FDF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DF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290FDF" w:rsidRPr="008E7BA7" w:rsidRDefault="00290FDF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та об’єднання земельних ділянок АТ «НАЕК «Енергоатом» земельні ділянки загального користування, які використовуються як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внутрішньоквартальні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проїзди, пішохідні зони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Вознесенський район,  м.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Південноукраїнськ</w:t>
            </w:r>
            <w:proofErr w:type="spellEnd"/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та об’єднання земельних ділянок АТ «НАЕК «Енергоатом» для ведення товарного сільськогосподарського виробництва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Вознесенський район, м.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Південноукраїнськ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, вул. Промисловий майданчик, 37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частини земельної ділянки, на яку поширюються права земельного сервітуту громадянину України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Грибану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Юрію Володимировичу для будівництва та обслуговування будівель торгівлі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. Мрій, м.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Південноукраїнськ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, Вознесенський район, Миколаївська область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Майстренку Миколі Петровичу  для будівництва та обслуговування </w:t>
            </w:r>
            <w:r w:rsidRPr="008E7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житлового будинку, господарських будівель і споруд (присадибна ділянка)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: вул. Ярослава Мудрого, с-ще Костянтинівка,  Вознесенський район, Миколаївська область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розробку технічної документації із землеустрою щодо інвентаризації земельної ділянки комунальної власності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вулиця Європейська, 25-Є, м.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Південноукраїнськ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, Вознесенський район, Миколаївська область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розробку технічної документації із землеустрою щодо поділу та об’єднання земельної ділянки комунальної власності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вулиця Європейська, 6, м.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Південноукраїнськ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, Вознесенський район, Миколаївська область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товариству з обмеженою відповідальністю «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Слейпнір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» на розробку технічної документації із землеустрою щодо поділу та об’єднання земельної ділянки комунальної власності під розміщення та обслуговування нежитлової будівлі, магазину-пекарні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: вулиця Європейська, 19А в місті Південноукраїнську Вознесенського району Миколаївської області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розробку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землеустрою щодо відведення земельної ділянки за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: проспект Незалежності, 6 у місті Південноукраїнську Вознесенського району Миколаївської області для подальшої передачі в оренду громадянину України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Філонову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Вячеславу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Миколайовичу, цільове призначення якої змінюється з «для будівництва і обслуговування багатоквартирного житлового будинку» на «для будівництва і обслуговування будівель торгівлі»</w:t>
            </w:r>
          </w:p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МИСЬКІВ Сергій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від 12.08.2005 (зареєстрованого 05.05.2020 за №36449787), укладеного з дочірнім підприємством «Добробут» компанії «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Глуско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Енерджі Менеджмент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Компані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Лімітед» під розміщення та обслуговування автосервісу на вулиці Європейській, 5-Б  у місті Південноукраїнську Вознесенського району Миколаївської області</w:t>
            </w:r>
          </w:p>
          <w:p w:rsidR="00927198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A7" w:rsidRPr="006A57BB" w:rsidTr="00AB4EB0">
        <w:trPr>
          <w:trHeight w:val="213"/>
        </w:trPr>
        <w:tc>
          <w:tcPr>
            <w:tcW w:w="426" w:type="dxa"/>
          </w:tcPr>
          <w:p w:rsidR="008E7BA7" w:rsidRPr="006A57BB" w:rsidRDefault="008E7BA7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8E7BA7" w:rsidRDefault="008E7BA7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земельної ділянки від 15.04.2014 (зареєстрованого 22.05.2014 за №5744145), укладеного з фізичною особою – підприємцем </w:t>
            </w:r>
            <w:proofErr w:type="spellStart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>Кутаховим</w:t>
            </w:r>
            <w:proofErr w:type="spellEnd"/>
            <w:r w:rsidRPr="008E7BA7">
              <w:rPr>
                <w:rFonts w:ascii="Times New Roman" w:hAnsi="Times New Roman" w:cs="Times New Roman"/>
                <w:sz w:val="24"/>
                <w:szCs w:val="24"/>
              </w:rPr>
              <w:t xml:space="preserve"> Вадимом Віталійовичем під розміщення та обслуговування нежитлової будівлі, магазину промислових товарів на проспекті Незалежності, 26-К, Л у місті Південноукраїнську Вознесенського району Миколаївської області</w:t>
            </w:r>
          </w:p>
          <w:p w:rsidR="00927198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927198" w:rsidRPr="008E7BA7" w:rsidRDefault="00927198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EC" w:rsidRPr="006A57BB" w:rsidTr="00AB4EB0">
        <w:trPr>
          <w:trHeight w:val="213"/>
        </w:trPr>
        <w:tc>
          <w:tcPr>
            <w:tcW w:w="426" w:type="dxa"/>
          </w:tcPr>
          <w:p w:rsidR="00DC2DEC" w:rsidRPr="006A57BB" w:rsidRDefault="00DC2DEC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DC2DEC" w:rsidRDefault="00DC2DEC" w:rsidP="00927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поновлення договору оренди земельної ділянки від 20.08.2015 (зареєстрованого 10.09.2015 за №11116902), укладеного з громадянкою України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Романовською Нінель Олегівною під розміщення та обслуговування нежитлового приміщення, офісу на проспекті Незалежності, 1, приміщення 327 у місті Південноукраїнську Вознесенського району Миколаївської області</w:t>
            </w:r>
          </w:p>
          <w:p w:rsidR="00DC2DEC" w:rsidRDefault="00DC2DEC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C">
              <w:rPr>
                <w:rFonts w:ascii="Times New Roman" w:hAnsi="Times New Roman" w:cs="Times New Roman"/>
                <w:sz w:val="24"/>
                <w:szCs w:val="24"/>
              </w:rPr>
              <w:t>Доповідач: КОМАРНІЦЬКА Ольга</w:t>
            </w:r>
          </w:p>
          <w:p w:rsidR="00DC2DEC" w:rsidRPr="008E7BA7" w:rsidRDefault="00DC2DEC" w:rsidP="00927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E4" w:rsidRPr="006A57BB" w:rsidTr="00AB4EB0">
        <w:trPr>
          <w:trHeight w:val="213"/>
        </w:trPr>
        <w:tc>
          <w:tcPr>
            <w:tcW w:w="426" w:type="dxa"/>
          </w:tcPr>
          <w:p w:rsidR="00E60EE4" w:rsidRPr="006A57BB" w:rsidRDefault="00E60EE4" w:rsidP="008E7BA7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0668F1" w:rsidRPr="000668F1" w:rsidRDefault="000668F1" w:rsidP="00927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F1">
              <w:rPr>
                <w:rFonts w:ascii="Times New Roman" w:hAnsi="Times New Roman"/>
                <w:sz w:val="24"/>
                <w:szCs w:val="24"/>
              </w:rPr>
              <w:t>Про виконання рішення Миколаївського окружного адміністративного суду від 13.02.2025 у справі №400/5845/24</w:t>
            </w:r>
          </w:p>
          <w:p w:rsidR="00E60EE4" w:rsidRDefault="000668F1" w:rsidP="009271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F1">
              <w:rPr>
                <w:rFonts w:ascii="Times New Roman" w:hAnsi="Times New Roman"/>
                <w:sz w:val="24"/>
                <w:szCs w:val="24"/>
              </w:rPr>
              <w:t>Доповідач:  БОСОВА Тетяна</w:t>
            </w:r>
          </w:p>
          <w:p w:rsidR="000668F1" w:rsidRDefault="000668F1" w:rsidP="008E7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8AB" w:rsidRDefault="00BF28AB" w:rsidP="008E7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8AB" w:rsidRPr="0070021A" w:rsidRDefault="00BF28AB" w:rsidP="008E7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0DA" w:rsidRDefault="00EA30DA" w:rsidP="00EA30DA">
      <w:pPr>
        <w:ind w:firstLine="708"/>
        <w:rPr>
          <w:rFonts w:ascii="Times New Roman" w:hAnsi="Times New Roman"/>
          <w:sz w:val="24"/>
          <w:szCs w:val="24"/>
        </w:rPr>
      </w:pPr>
      <w:r w:rsidRPr="00112C53">
        <w:rPr>
          <w:rFonts w:ascii="Times New Roman" w:hAnsi="Times New Roman"/>
          <w:sz w:val="24"/>
          <w:szCs w:val="24"/>
        </w:rPr>
        <w:t xml:space="preserve">Міський голова </w:t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</w:r>
      <w:r w:rsidRPr="00112C53">
        <w:rPr>
          <w:rFonts w:ascii="Times New Roman" w:hAnsi="Times New Roman"/>
          <w:sz w:val="24"/>
          <w:szCs w:val="24"/>
        </w:rPr>
        <w:tab/>
        <w:t>Валерій ОНУФРІЄНКО</w:t>
      </w:r>
    </w:p>
    <w:p w:rsidR="00EA30DA" w:rsidRDefault="00EA30DA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BF28AB" w:rsidRDefault="00BF28AB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700BB6" w:rsidRDefault="00700BB6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700BB6" w:rsidRDefault="00700BB6" w:rsidP="00EA30DA">
      <w:pPr>
        <w:ind w:firstLine="708"/>
        <w:rPr>
          <w:rFonts w:ascii="Times New Roman" w:hAnsi="Times New Roman"/>
          <w:sz w:val="24"/>
          <w:szCs w:val="24"/>
        </w:rPr>
      </w:pPr>
    </w:p>
    <w:p w:rsidR="00EA30DA" w:rsidRPr="00112C53" w:rsidRDefault="00EA30DA" w:rsidP="00EA30DA">
      <w:pPr>
        <w:spacing w:after="0"/>
        <w:rPr>
          <w:rFonts w:ascii="Times New Roman" w:hAnsi="Times New Roman"/>
          <w:sz w:val="20"/>
          <w:szCs w:val="20"/>
        </w:rPr>
      </w:pPr>
      <w:r w:rsidRPr="00112C53">
        <w:rPr>
          <w:rFonts w:ascii="Times New Roman" w:hAnsi="Times New Roman"/>
          <w:sz w:val="20"/>
          <w:szCs w:val="20"/>
        </w:rPr>
        <w:t>УСАТА Світлана</w:t>
      </w:r>
    </w:p>
    <w:p w:rsidR="00EA30DA" w:rsidRDefault="00EA30DA" w:rsidP="00354CC4">
      <w:pPr>
        <w:spacing w:after="0"/>
      </w:pPr>
      <w:r w:rsidRPr="00112C53">
        <w:rPr>
          <w:rFonts w:ascii="Times New Roman" w:hAnsi="Times New Roman"/>
          <w:sz w:val="20"/>
          <w:szCs w:val="20"/>
        </w:rPr>
        <w:t>55773</w:t>
      </w:r>
    </w:p>
    <w:p w:rsidR="00554C95" w:rsidRDefault="00554C95"/>
    <w:sectPr w:rsidR="00554C95" w:rsidSect="00700BB6">
      <w:headerReference w:type="default" r:id="rId9"/>
      <w:pgSz w:w="11906" w:h="16838"/>
      <w:pgMar w:top="1134" w:right="567" w:bottom="56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7F" w:rsidRDefault="00FF1B7F" w:rsidP="00BF28AB">
      <w:pPr>
        <w:spacing w:after="0" w:line="240" w:lineRule="auto"/>
      </w:pPr>
      <w:r>
        <w:separator/>
      </w:r>
    </w:p>
  </w:endnote>
  <w:endnote w:type="continuationSeparator" w:id="0">
    <w:p w:rsidR="00FF1B7F" w:rsidRDefault="00FF1B7F" w:rsidP="00BF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7F" w:rsidRDefault="00FF1B7F" w:rsidP="00BF28AB">
      <w:pPr>
        <w:spacing w:after="0" w:line="240" w:lineRule="auto"/>
      </w:pPr>
      <w:r>
        <w:separator/>
      </w:r>
    </w:p>
  </w:footnote>
  <w:footnote w:type="continuationSeparator" w:id="0">
    <w:p w:rsidR="00FF1B7F" w:rsidRDefault="00FF1B7F" w:rsidP="00BF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212855"/>
      <w:docPartObj>
        <w:docPartGallery w:val="Page Numbers (Top of Page)"/>
        <w:docPartUnique/>
      </w:docPartObj>
    </w:sdtPr>
    <w:sdtEndPr/>
    <w:sdtContent>
      <w:p w:rsidR="00700BB6" w:rsidRDefault="00700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28AB" w:rsidRDefault="00BF28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A18"/>
    <w:multiLevelType w:val="hybridMultilevel"/>
    <w:tmpl w:val="92764648"/>
    <w:lvl w:ilvl="0" w:tplc="BBA40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A"/>
    <w:rsid w:val="00041E64"/>
    <w:rsid w:val="000545B1"/>
    <w:rsid w:val="0005545B"/>
    <w:rsid w:val="000668F1"/>
    <w:rsid w:val="000B7EC8"/>
    <w:rsid w:val="001721F2"/>
    <w:rsid w:val="001863A6"/>
    <w:rsid w:val="001A3486"/>
    <w:rsid w:val="00244FA9"/>
    <w:rsid w:val="0024749E"/>
    <w:rsid w:val="00250869"/>
    <w:rsid w:val="00290FDF"/>
    <w:rsid w:val="002D0C23"/>
    <w:rsid w:val="003264CC"/>
    <w:rsid w:val="00334BDE"/>
    <w:rsid w:val="00354CC4"/>
    <w:rsid w:val="0036717E"/>
    <w:rsid w:val="00394CA7"/>
    <w:rsid w:val="003F6BDC"/>
    <w:rsid w:val="0040336E"/>
    <w:rsid w:val="00437B4B"/>
    <w:rsid w:val="00447C66"/>
    <w:rsid w:val="004815A3"/>
    <w:rsid w:val="004B58B2"/>
    <w:rsid w:val="004F5544"/>
    <w:rsid w:val="00511F2E"/>
    <w:rsid w:val="00554C95"/>
    <w:rsid w:val="0064002D"/>
    <w:rsid w:val="006D7BE5"/>
    <w:rsid w:val="00700BB6"/>
    <w:rsid w:val="00757FFE"/>
    <w:rsid w:val="00774EE1"/>
    <w:rsid w:val="007D488B"/>
    <w:rsid w:val="007E71B8"/>
    <w:rsid w:val="00845A62"/>
    <w:rsid w:val="0089688C"/>
    <w:rsid w:val="008E7BA7"/>
    <w:rsid w:val="00901BB4"/>
    <w:rsid w:val="00905F41"/>
    <w:rsid w:val="00923587"/>
    <w:rsid w:val="00927198"/>
    <w:rsid w:val="0096735E"/>
    <w:rsid w:val="009712AA"/>
    <w:rsid w:val="009B08C9"/>
    <w:rsid w:val="009F1073"/>
    <w:rsid w:val="00A2732B"/>
    <w:rsid w:val="00A92E41"/>
    <w:rsid w:val="00AB4EB0"/>
    <w:rsid w:val="00AE6BDF"/>
    <w:rsid w:val="00BF28AB"/>
    <w:rsid w:val="00C109A6"/>
    <w:rsid w:val="00CA56F1"/>
    <w:rsid w:val="00CB64A7"/>
    <w:rsid w:val="00D25C41"/>
    <w:rsid w:val="00D619E2"/>
    <w:rsid w:val="00DB0FEE"/>
    <w:rsid w:val="00DC2DEC"/>
    <w:rsid w:val="00E329AC"/>
    <w:rsid w:val="00E60EE4"/>
    <w:rsid w:val="00E66EC5"/>
    <w:rsid w:val="00EA30DA"/>
    <w:rsid w:val="00EB1978"/>
    <w:rsid w:val="00EB5339"/>
    <w:rsid w:val="00EC0284"/>
    <w:rsid w:val="00EE070E"/>
    <w:rsid w:val="00F611BD"/>
    <w:rsid w:val="00F628A0"/>
    <w:rsid w:val="00F87AA9"/>
    <w:rsid w:val="00F953CF"/>
    <w:rsid w:val="00FB05F2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7FC7"/>
  <w15:chartTrackingRefBased/>
  <w15:docId w15:val="{85A25834-C59E-4678-87F1-7B2F276E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4C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8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F28AB"/>
  </w:style>
  <w:style w:type="paragraph" w:styleId="a7">
    <w:name w:val="footer"/>
    <w:basedOn w:val="a"/>
    <w:link w:val="a8"/>
    <w:uiPriority w:val="99"/>
    <w:unhideWhenUsed/>
    <w:rsid w:val="00BF28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F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4E32-B038-46E7-9B7D-718997DA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7642</Words>
  <Characters>4357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Спінул</cp:lastModifiedBy>
  <cp:revision>67</cp:revision>
  <cp:lastPrinted>2025-07-14T06:08:00Z</cp:lastPrinted>
  <dcterms:created xsi:type="dcterms:W3CDTF">2025-07-07T13:59:00Z</dcterms:created>
  <dcterms:modified xsi:type="dcterms:W3CDTF">2025-07-14T06:10:00Z</dcterms:modified>
</cp:coreProperties>
</file>